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748B" w14:textId="3066B2B1" w:rsidR="00C16879" w:rsidRPr="00C16879" w:rsidRDefault="00B51FE0" w:rsidP="00C16879">
      <w:pPr>
        <w:spacing w:line="264" w:lineRule="auto"/>
        <w:outlineLvl w:val="3"/>
        <w:rPr>
          <w:rFonts w:ascii="Helvetica" w:eastAsia="Times New Roman" w:hAnsi="Helvetica" w:cs="Noto Sans"/>
          <w:b/>
          <w:color w:val="4472C4" w:themeColor="accent1"/>
          <w:sz w:val="27"/>
          <w:szCs w:val="27"/>
        </w:rPr>
      </w:pPr>
      <w:r>
        <w:rPr>
          <w:rFonts w:ascii="Helvetica" w:eastAsia="Times New Roman" w:hAnsi="Helvetica" w:cs="Noto Sans"/>
          <w:b/>
          <w:color w:val="4472C4" w:themeColor="accent1"/>
          <w:sz w:val="27"/>
          <w:szCs w:val="27"/>
        </w:rPr>
        <w:t xml:space="preserve">Bilingual </w:t>
      </w:r>
      <w:r w:rsidR="00C16879" w:rsidRPr="00C16879">
        <w:rPr>
          <w:rFonts w:ascii="Helvetica" w:eastAsia="Times New Roman" w:hAnsi="Helvetica" w:cs="Noto Sans"/>
          <w:b/>
          <w:color w:val="4472C4" w:themeColor="accent1"/>
          <w:sz w:val="27"/>
          <w:szCs w:val="27"/>
        </w:rPr>
        <w:t xml:space="preserve">Case Manager – </w:t>
      </w:r>
      <w:r w:rsidR="0022570E">
        <w:rPr>
          <w:rFonts w:ascii="Helvetica" w:eastAsia="Times New Roman" w:hAnsi="Helvetica" w:cs="Noto Sans"/>
          <w:b/>
          <w:color w:val="4472C4" w:themeColor="accent1"/>
          <w:sz w:val="27"/>
          <w:szCs w:val="27"/>
        </w:rPr>
        <w:t>Dari, Pashto and Arabic</w:t>
      </w:r>
    </w:p>
    <w:p w14:paraId="5CB0FC8E" w14:textId="77777777" w:rsidR="00C16879" w:rsidRPr="00C16879" w:rsidRDefault="00C16879" w:rsidP="00C16879">
      <w:pPr>
        <w:spacing w:line="264" w:lineRule="auto"/>
        <w:rPr>
          <w:rFonts w:ascii="Helvetica" w:eastAsia="Times New Roman" w:hAnsi="Helvetica" w:cs="Noto Sans"/>
          <w:b/>
          <w:color w:val="000000" w:themeColor="text1"/>
        </w:rPr>
      </w:pPr>
    </w:p>
    <w:p w14:paraId="57A4E1EB" w14:textId="61678D9F" w:rsidR="00C16879" w:rsidRPr="00C16879" w:rsidRDefault="00C16879" w:rsidP="00C16879">
      <w:pPr>
        <w:spacing w:line="264" w:lineRule="auto"/>
        <w:rPr>
          <w:rFonts w:ascii="Helvetica" w:eastAsia="Times New Roman" w:hAnsi="Helvetica" w:cs="Noto Sans"/>
          <w:bCs w:val="0"/>
          <w:color w:val="000000" w:themeColor="text1"/>
        </w:rPr>
      </w:pPr>
      <w:r w:rsidRPr="00C16879">
        <w:rPr>
          <w:rFonts w:ascii="Helvetica" w:eastAsia="Times New Roman" w:hAnsi="Helvetica" w:cs="Noto Sans"/>
          <w:b/>
          <w:color w:val="000000" w:themeColor="text1"/>
        </w:rPr>
        <w:t>Community Behavioral Health Center</w:t>
      </w:r>
      <w:r w:rsidRPr="00C16879">
        <w:rPr>
          <w:rFonts w:ascii="Helvetica" w:eastAsia="Times New Roman" w:hAnsi="Helvetica" w:cs="Noto Sans"/>
          <w:bCs w:val="0"/>
          <w:color w:val="000000" w:themeColor="text1"/>
        </w:rPr>
        <w:t> (CBHC), a leading community mental health provider in northeast Ohio, is seeking several case managers to join our team. As a case manager, we will train you to work with clients in an outpatient setting as part of a multi-disciplinary treatment team.</w:t>
      </w:r>
    </w:p>
    <w:p w14:paraId="6F76CF6C" w14:textId="77777777" w:rsidR="00C16879" w:rsidRDefault="00C16879" w:rsidP="00C16879">
      <w:pPr>
        <w:spacing w:line="264" w:lineRule="auto"/>
        <w:rPr>
          <w:rFonts w:ascii="Helvetica" w:eastAsia="Times New Roman" w:hAnsi="Helvetica" w:cs="Noto Sans"/>
          <w:b/>
          <w:i/>
          <w:iCs/>
          <w:color w:val="000000" w:themeColor="text1"/>
        </w:rPr>
      </w:pPr>
    </w:p>
    <w:p w14:paraId="6B7BE403" w14:textId="088D16CF" w:rsidR="00C16879" w:rsidRPr="00C16879" w:rsidRDefault="00C16879" w:rsidP="00C16879">
      <w:pPr>
        <w:spacing w:line="264" w:lineRule="auto"/>
        <w:rPr>
          <w:rFonts w:ascii="Helvetica" w:eastAsia="Times New Roman" w:hAnsi="Helvetica" w:cs="Noto Sans"/>
          <w:bCs w:val="0"/>
          <w:color w:val="000000" w:themeColor="text1"/>
        </w:rPr>
      </w:pPr>
      <w:r w:rsidRPr="00C16879">
        <w:rPr>
          <w:rFonts w:ascii="Helvetica" w:eastAsia="Times New Roman" w:hAnsi="Helvetica" w:cs="Noto Sans"/>
          <w:b/>
          <w:i/>
          <w:iCs/>
          <w:color w:val="000000" w:themeColor="text1"/>
        </w:rPr>
        <w:t>Great Compensation</w:t>
      </w:r>
      <w:r w:rsidR="008D2022">
        <w:rPr>
          <w:rFonts w:ascii="Helvetica" w:eastAsia="Times New Roman" w:hAnsi="Helvetica" w:cs="Noto Sans"/>
          <w:b/>
          <w:i/>
          <w:iCs/>
          <w:color w:val="000000" w:themeColor="text1"/>
        </w:rPr>
        <w:t>, benefits</w:t>
      </w:r>
      <w:r w:rsidRPr="00C16879">
        <w:rPr>
          <w:rFonts w:ascii="Helvetica" w:eastAsia="Times New Roman" w:hAnsi="Helvetica" w:cs="Noto Sans"/>
          <w:b/>
          <w:i/>
          <w:iCs/>
          <w:color w:val="000000" w:themeColor="text1"/>
        </w:rPr>
        <w:t xml:space="preserve"> and flexible hours!</w:t>
      </w:r>
      <w:r w:rsidR="0022570E">
        <w:rPr>
          <w:rFonts w:ascii="Helvetica" w:eastAsia="Times New Roman" w:hAnsi="Helvetica" w:cs="Noto Sans"/>
          <w:b/>
          <w:i/>
          <w:iCs/>
          <w:color w:val="000000" w:themeColor="text1"/>
        </w:rPr>
        <w:t xml:space="preserve"> Women are strongly encouraged to apply.</w:t>
      </w:r>
    </w:p>
    <w:p w14:paraId="36307BD7" w14:textId="77777777" w:rsidR="00C16879" w:rsidRPr="00C16879" w:rsidRDefault="00C16879" w:rsidP="00C16879">
      <w:pPr>
        <w:spacing w:line="264" w:lineRule="auto"/>
        <w:rPr>
          <w:rFonts w:ascii="Helvetica" w:eastAsia="Times New Roman" w:hAnsi="Helvetica" w:cs="Noto Sans"/>
          <w:b/>
          <w:color w:val="000000" w:themeColor="text1"/>
        </w:rPr>
      </w:pPr>
    </w:p>
    <w:p w14:paraId="0AE739A9" w14:textId="22627508" w:rsidR="00C16879" w:rsidRPr="00C16879" w:rsidRDefault="00C16879" w:rsidP="00C16879">
      <w:pPr>
        <w:spacing w:line="264" w:lineRule="auto"/>
        <w:rPr>
          <w:rFonts w:ascii="Helvetica" w:eastAsia="Times New Roman" w:hAnsi="Helvetica" w:cs="Noto Sans"/>
          <w:bCs w:val="0"/>
          <w:color w:val="4472C4" w:themeColor="accent1"/>
        </w:rPr>
      </w:pPr>
      <w:r w:rsidRPr="00C16879">
        <w:rPr>
          <w:rFonts w:ascii="Helvetica" w:eastAsia="Times New Roman" w:hAnsi="Helvetica" w:cs="Noto Sans"/>
          <w:b/>
          <w:color w:val="4472C4" w:themeColor="accent1"/>
        </w:rPr>
        <w:t>QUALIFICATIONS </w:t>
      </w:r>
    </w:p>
    <w:p w14:paraId="639BB187" w14:textId="77777777" w:rsidR="00C16879" w:rsidRPr="00C16879" w:rsidRDefault="00C16879" w:rsidP="00C16879">
      <w:pPr>
        <w:numPr>
          <w:ilvl w:val="0"/>
          <w:numId w:val="1"/>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Bachelor's degree</w:t>
      </w:r>
    </w:p>
    <w:p w14:paraId="66F67D87" w14:textId="77777777" w:rsidR="00C16879" w:rsidRPr="00C16879" w:rsidRDefault="00C16879" w:rsidP="00C16879">
      <w:pPr>
        <w:numPr>
          <w:ilvl w:val="0"/>
          <w:numId w:val="1"/>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Able to drive personal automobile with a valid Ohio driver’s license</w:t>
      </w:r>
    </w:p>
    <w:p w14:paraId="193A9D0E" w14:textId="135E5BF4" w:rsidR="00C16879" w:rsidRPr="00C16879" w:rsidRDefault="00C16879" w:rsidP="00C16879">
      <w:pPr>
        <w:numPr>
          <w:ilvl w:val="0"/>
          <w:numId w:val="1"/>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
          <w:color w:val="000000" w:themeColor="text1"/>
        </w:rPr>
        <w:t xml:space="preserve">Language Skills: </w:t>
      </w:r>
      <w:r w:rsidR="0022570E">
        <w:rPr>
          <w:rFonts w:ascii="Helvetica" w:eastAsia="Times New Roman" w:hAnsi="Helvetica" w:cs="Noto Sans"/>
          <w:b/>
          <w:color w:val="000000" w:themeColor="text1"/>
        </w:rPr>
        <w:t>Dari, Pashto and Arabic</w:t>
      </w:r>
    </w:p>
    <w:p w14:paraId="78A7E2F9" w14:textId="77777777" w:rsidR="00C16879" w:rsidRPr="00C16879" w:rsidRDefault="00C16879" w:rsidP="00C16879">
      <w:pPr>
        <w:numPr>
          <w:ilvl w:val="0"/>
          <w:numId w:val="1"/>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Knowledge of benefits and entitlements such as SSI/SSD helpful</w:t>
      </w:r>
    </w:p>
    <w:p w14:paraId="363C8F2F" w14:textId="77777777" w:rsidR="00C16879" w:rsidRPr="00C16879" w:rsidRDefault="00C16879" w:rsidP="00C16879">
      <w:pPr>
        <w:spacing w:line="264" w:lineRule="auto"/>
        <w:rPr>
          <w:rFonts w:ascii="Helvetica" w:eastAsia="Times New Roman" w:hAnsi="Helvetica" w:cs="Noto Sans"/>
          <w:bCs w:val="0"/>
          <w:color w:val="000000" w:themeColor="text1"/>
        </w:rPr>
      </w:pPr>
    </w:p>
    <w:p w14:paraId="5BBB4FD5" w14:textId="080B5806" w:rsidR="00C16879" w:rsidRPr="00C16879" w:rsidRDefault="00C16879" w:rsidP="00C16879">
      <w:p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The successful candidate will support clients with serious mental illness to successfully integrate within their community. In this role, you will provide intensive support services including facilitating linkages between CBHC, healthcare providers and other community services. Case managers are an integral member of client-centered treatment teams and monitor services provided by other staff in following clients’ progress towards their goal of well-being and independence. This is a wonderful opportunity to have a positive impact on these client populations.</w:t>
      </w:r>
    </w:p>
    <w:p w14:paraId="435DFEF8" w14:textId="77777777" w:rsidR="00C16879" w:rsidRPr="00C16879" w:rsidRDefault="00C16879" w:rsidP="00C16879">
      <w:pPr>
        <w:spacing w:line="264" w:lineRule="auto"/>
        <w:rPr>
          <w:rFonts w:ascii="Helvetica" w:eastAsia="Times New Roman" w:hAnsi="Helvetica" w:cs="Noto Sans"/>
          <w:b/>
          <w:color w:val="000000" w:themeColor="text1"/>
        </w:rPr>
      </w:pPr>
    </w:p>
    <w:p w14:paraId="3BF29571" w14:textId="7D0BA8F7" w:rsidR="00C16879" w:rsidRPr="00C16879" w:rsidRDefault="00C16879" w:rsidP="00C16879">
      <w:pPr>
        <w:spacing w:line="264" w:lineRule="auto"/>
        <w:rPr>
          <w:rFonts w:ascii="Helvetica" w:eastAsia="Times New Roman" w:hAnsi="Helvetica" w:cs="Noto Sans"/>
          <w:bCs w:val="0"/>
          <w:color w:val="4472C4" w:themeColor="accent1"/>
        </w:rPr>
      </w:pPr>
      <w:r w:rsidRPr="00C16879">
        <w:rPr>
          <w:rFonts w:ascii="Helvetica" w:eastAsia="Times New Roman" w:hAnsi="Helvetica" w:cs="Noto Sans"/>
          <w:b/>
          <w:color w:val="4472C4" w:themeColor="accent1"/>
        </w:rPr>
        <w:t>Duties and Responsibilities:</w:t>
      </w:r>
    </w:p>
    <w:p w14:paraId="645BDB94" w14:textId="77777777" w:rsidR="00C16879" w:rsidRPr="00C16879" w:rsidRDefault="00C16879" w:rsidP="00C16879">
      <w:pPr>
        <w:numPr>
          <w:ilvl w:val="0"/>
          <w:numId w:val="2"/>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Work with clients to assess strengths, abilities, needs, and preferences.</w:t>
      </w:r>
    </w:p>
    <w:p w14:paraId="33039A34" w14:textId="77777777" w:rsidR="00C16879" w:rsidRPr="00C16879" w:rsidRDefault="00C16879" w:rsidP="00C16879">
      <w:pPr>
        <w:numPr>
          <w:ilvl w:val="0"/>
          <w:numId w:val="2"/>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Promote recovery-based care by helping clients with practical information and life skills.</w:t>
      </w:r>
    </w:p>
    <w:p w14:paraId="2C3F83C6" w14:textId="77777777" w:rsidR="00C16879" w:rsidRPr="00C16879" w:rsidRDefault="00C16879" w:rsidP="00C16879">
      <w:pPr>
        <w:numPr>
          <w:ilvl w:val="0"/>
          <w:numId w:val="2"/>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Coordinate, make referrals, or arrange for appropriate community resources as needed.</w:t>
      </w:r>
    </w:p>
    <w:p w14:paraId="1BAF1654" w14:textId="77777777" w:rsidR="00C16879" w:rsidRPr="00C16879" w:rsidRDefault="00C16879" w:rsidP="00C16879">
      <w:pPr>
        <w:numPr>
          <w:ilvl w:val="0"/>
          <w:numId w:val="2"/>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Maintain communication with clients, family members and ancillary service providers to assure responsiveness to client needs.</w:t>
      </w:r>
    </w:p>
    <w:p w14:paraId="26F84E5D" w14:textId="77777777" w:rsidR="00C16879" w:rsidRPr="00C16879" w:rsidRDefault="00C16879" w:rsidP="00C16879">
      <w:pPr>
        <w:numPr>
          <w:ilvl w:val="0"/>
          <w:numId w:val="2"/>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Advocate for clients to ensure equal access to services and equity of treatment.</w:t>
      </w:r>
    </w:p>
    <w:p w14:paraId="1EE301F4" w14:textId="77777777" w:rsidR="00C16879" w:rsidRPr="00C16879" w:rsidRDefault="00C16879" w:rsidP="00C16879">
      <w:pPr>
        <w:numPr>
          <w:ilvl w:val="0"/>
          <w:numId w:val="2"/>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Maintain appropriate medical records and completes billing documentation in a timely manner.</w:t>
      </w:r>
    </w:p>
    <w:p w14:paraId="05CEC204" w14:textId="77777777" w:rsidR="00C16879" w:rsidRPr="00C16879" w:rsidRDefault="00C16879" w:rsidP="00C16879">
      <w:pPr>
        <w:numPr>
          <w:ilvl w:val="0"/>
          <w:numId w:val="2"/>
        </w:numPr>
        <w:spacing w:line="264" w:lineRule="auto"/>
        <w:rPr>
          <w:rFonts w:ascii="Helvetica" w:eastAsia="Times New Roman" w:hAnsi="Helvetica" w:cs="Noto Sans"/>
          <w:bCs w:val="0"/>
          <w:color w:val="000000" w:themeColor="text1"/>
        </w:rPr>
      </w:pPr>
      <w:r w:rsidRPr="00C16879">
        <w:rPr>
          <w:rFonts w:ascii="Helvetica" w:eastAsia="Times New Roman" w:hAnsi="Helvetica" w:cs="Noto Sans"/>
          <w:bCs w:val="0"/>
          <w:color w:val="000000" w:themeColor="text1"/>
        </w:rPr>
        <w:t>Strictly adhere to client’s rights, confidentiality and HIPAA compliance.</w:t>
      </w:r>
    </w:p>
    <w:p w14:paraId="60304B63" w14:textId="77777777" w:rsidR="00C16879" w:rsidRPr="00C16879" w:rsidRDefault="00C16879" w:rsidP="00C16879">
      <w:pPr>
        <w:spacing w:line="264" w:lineRule="auto"/>
        <w:rPr>
          <w:rFonts w:ascii="Helvetica" w:eastAsia="Times New Roman" w:hAnsi="Helvetica" w:cs="Noto Sans"/>
          <w:bCs w:val="0"/>
          <w:color w:val="000000" w:themeColor="text1"/>
        </w:rPr>
      </w:pPr>
    </w:p>
    <w:p w14:paraId="3C646F1E" w14:textId="4A834DBD" w:rsidR="004C0014" w:rsidRPr="00C16879" w:rsidRDefault="004C0014" w:rsidP="00C16879">
      <w:pPr>
        <w:spacing w:line="264" w:lineRule="auto"/>
        <w:rPr>
          <w:rFonts w:ascii="Helvetica" w:eastAsia="Times New Roman" w:hAnsi="Helvetica" w:cs="Noto Sans"/>
          <w:bCs w:val="0"/>
          <w:color w:val="000000" w:themeColor="text1"/>
        </w:rPr>
      </w:pPr>
    </w:p>
    <w:sectPr w:rsidR="004C0014" w:rsidRPr="00C16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6FA1"/>
    <w:multiLevelType w:val="multilevel"/>
    <w:tmpl w:val="93AE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06814"/>
    <w:multiLevelType w:val="multilevel"/>
    <w:tmpl w:val="1334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010596">
    <w:abstractNumId w:val="1"/>
  </w:num>
  <w:num w:numId="2" w16cid:durableId="12879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79"/>
    <w:rsid w:val="0022570E"/>
    <w:rsid w:val="004C0014"/>
    <w:rsid w:val="008D2022"/>
    <w:rsid w:val="009F79F0"/>
    <w:rsid w:val="00B250B3"/>
    <w:rsid w:val="00B51FE0"/>
    <w:rsid w:val="00C16879"/>
    <w:rsid w:val="00D3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7D57E"/>
  <w15:chartTrackingRefBased/>
  <w15:docId w15:val="{1E318086-DE97-BE48-8225-D3BE2BA1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16879"/>
    <w:pPr>
      <w:spacing w:before="100" w:beforeAutospacing="1" w:after="100" w:afterAutospacing="1"/>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6879"/>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C16879"/>
    <w:pPr>
      <w:spacing w:before="100" w:beforeAutospacing="1" w:after="100" w:afterAutospacing="1"/>
    </w:pPr>
    <w:rPr>
      <w:rFonts w:ascii="Times New Roman" w:eastAsia="Times New Roman" w:hAnsi="Times New Roman" w:cs="Times New Roman"/>
      <w:bCs w:val="0"/>
      <w:sz w:val="24"/>
      <w:szCs w:val="24"/>
    </w:rPr>
  </w:style>
  <w:style w:type="character" w:customStyle="1" w:styleId="apple-converted-space">
    <w:name w:val="apple-converted-space"/>
    <w:basedOn w:val="DefaultParagraphFont"/>
    <w:rsid w:val="00C1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76721">
      <w:bodyDiv w:val="1"/>
      <w:marLeft w:val="0"/>
      <w:marRight w:val="0"/>
      <w:marTop w:val="0"/>
      <w:marBottom w:val="0"/>
      <w:divBdr>
        <w:top w:val="none" w:sz="0" w:space="0" w:color="auto"/>
        <w:left w:val="none" w:sz="0" w:space="0" w:color="auto"/>
        <w:bottom w:val="none" w:sz="0" w:space="0" w:color="auto"/>
        <w:right w:val="none" w:sz="0" w:space="0" w:color="auto"/>
      </w:divBdr>
      <w:divsChild>
        <w:div w:id="604659273">
          <w:marLeft w:val="0"/>
          <w:marRight w:val="0"/>
          <w:marTop w:val="0"/>
          <w:marBottom w:val="0"/>
          <w:divBdr>
            <w:top w:val="none" w:sz="0" w:space="0" w:color="auto"/>
            <w:left w:val="none" w:sz="0" w:space="0" w:color="auto"/>
            <w:bottom w:val="none" w:sz="0" w:space="0" w:color="auto"/>
            <w:right w:val="none" w:sz="0" w:space="0" w:color="auto"/>
          </w:divBdr>
        </w:div>
        <w:div w:id="108680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Chattree</dc:creator>
  <cp:keywords/>
  <dc:description/>
  <cp:lastModifiedBy>Ritu Chattree</cp:lastModifiedBy>
  <cp:revision>3</cp:revision>
  <dcterms:created xsi:type="dcterms:W3CDTF">2022-08-04T03:47:00Z</dcterms:created>
  <dcterms:modified xsi:type="dcterms:W3CDTF">2022-08-04T03:53:00Z</dcterms:modified>
</cp:coreProperties>
</file>